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40"/>
        <w:ind w:left="4820"/>
        <w:jc w:val="left"/>
      </w:pPr>
      <w:r>
        <w:rPr>
          <w:i/>
          <w:color w:val="555555"/>
          <w:highlight w:val="lightGray"/>
          <w:sz w:val="23"/>
          <w:szCs w:val="23"/>
        </w:rPr>
        <w:t xml:space="preserve">[Наименование банка / МФО / агентства]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ИНН </w:t>
      </w:r>
      <w:r>
        <w:rPr>
          <w:i/>
          <w:color w:val="555555"/>
          <w:highlight w:val="lightGray"/>
          <w:sz w:val="23"/>
          <w:szCs w:val="23"/>
        </w:rPr>
        <w:t xml:space="preserve">[номер]</w:t>
      </w:r>
      <w:r>
        <w:rPr>
          <w:sz w:val="23"/>
          <w:szCs w:val="23"/>
        </w:rPr>
        <w:t xml:space="preserve">, адрес: </w:t>
      </w:r>
      <w:r>
        <w:rPr>
          <w:i/>
          <w:color w:val="555555"/>
          <w:highlight w:val="lightGray"/>
          <w:sz w:val="23"/>
          <w:szCs w:val="23"/>
        </w:rPr>
        <w:t xml:space="preserve">[адрес для корреспонденции]</w:t>
      </w:r>
    </w:p>
    <w:p>
      <w:pPr>
        <w:spacing w:before="0" w:after="40"/>
        <w:ind w:left="4820"/>
        <w:jc w:val="left"/>
      </w:pPr>
    </w:p>
    <w:p>
      <w:pPr>
        <w:spacing w:before="0" w:after="40"/>
        <w:ind w:left="4820"/>
        <w:jc w:val="left"/>
      </w:pPr>
      <w:r>
        <w:rPr>
          <w:b/>
          <w:sz w:val="23"/>
          <w:szCs w:val="23"/>
        </w:rPr>
        <w:t xml:space="preserve">От:</w:t>
      </w:r>
    </w:p>
    <w:p>
      <w:pPr>
        <w:spacing w:before="0" w:after="40"/>
        <w:ind w:left="4820"/>
        <w:jc w:val="left"/>
      </w:pPr>
      <w:r>
        <w:rPr>
          <w:i/>
          <w:color w:val="555555"/>
          <w:highlight w:val="lightGray"/>
          <w:sz w:val="23"/>
          <w:szCs w:val="23"/>
        </w:rPr>
        <w:t xml:space="preserve">[ФИО полностью]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дата и место рождения: </w:t>
      </w:r>
      <w:r>
        <w:rPr>
          <w:i/>
          <w:color w:val="555555"/>
          <w:highlight w:val="lightGray"/>
          <w:sz w:val="23"/>
          <w:szCs w:val="23"/>
        </w:rPr>
        <w:t xml:space="preserve">[дд.мм.гггг, место]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СНИЛС </w:t>
      </w:r>
      <w:r>
        <w:rPr>
          <w:i/>
          <w:color w:val="555555"/>
          <w:highlight w:val="lightGray"/>
          <w:sz w:val="23"/>
          <w:szCs w:val="23"/>
        </w:rPr>
        <w:t xml:space="preserve">[номер]</w:t>
      </w:r>
      <w:r>
        <w:rPr>
          <w:sz w:val="23"/>
          <w:szCs w:val="23"/>
        </w:rPr>
        <w:t xml:space="preserve">, ИНН </w:t>
      </w:r>
      <w:r>
        <w:rPr>
          <w:i/>
          <w:color w:val="555555"/>
          <w:highlight w:val="lightGray"/>
          <w:sz w:val="23"/>
          <w:szCs w:val="23"/>
        </w:rPr>
        <w:t xml:space="preserve">[номер]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адрес места жительства: </w:t>
      </w:r>
      <w:r>
        <w:rPr>
          <w:i/>
          <w:color w:val="555555"/>
          <w:highlight w:val="lightGray"/>
          <w:sz w:val="23"/>
          <w:szCs w:val="23"/>
        </w:rPr>
        <w:t xml:space="preserve">[индекс, адрес]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телефон </w:t>
      </w:r>
      <w:r>
        <w:rPr>
          <w:i/>
          <w:color w:val="555555"/>
          <w:highlight w:val="lightGray"/>
          <w:sz w:val="23"/>
          <w:szCs w:val="23"/>
        </w:rPr>
        <w:t xml:space="preserve">[номер]</w:t>
      </w:r>
      <w:r>
        <w:rPr>
          <w:sz w:val="23"/>
          <w:szCs w:val="23"/>
        </w:rPr>
        <w:t xml:space="preserve">, e-mail </w:t>
      </w:r>
      <w:r>
        <w:rPr>
          <w:i/>
          <w:color w:val="555555"/>
          <w:highlight w:val="lightGray"/>
          <w:sz w:val="23"/>
          <w:szCs w:val="23"/>
        </w:rPr>
        <w:t xml:space="preserve">[адрес]</w:t>
      </w:r>
    </w:p>
    <w:p>
      <w:pPr>
        <w:spacing w:before="0" w:after="160"/>
        <w:jc w:val="both"/>
      </w:pPr>
    </w:p>
    <w:p>
      <w:pPr>
        <w:keepNext/>
        <w:spacing w:before="200" w:after="40"/>
        <w:jc w:val="center"/>
      </w:pPr>
      <w:r>
        <w:rPr>
          <w:b/>
          <w:sz w:val="26"/>
          <w:szCs w:val="26"/>
        </w:rPr>
        <w:t xml:space="preserve">ЗАПРОС</w:t>
      </w:r>
    </w:p>
    <w:p>
      <w:pPr>
        <w:keepNext/>
        <w:spacing w:before="0" w:after="240"/>
        <w:jc w:val="center"/>
      </w:pPr>
      <w:r>
        <w:rPr>
          <w:b/>
        </w:rPr>
        <w:t xml:space="preserve">о предоставлении справки о размере задолженности</w:t>
      </w:r>
    </w:p>
    <w:p>
      <w:pPr>
        <w:spacing w:before="0" w:after="120"/>
        <w:ind w:firstLine="709"/>
        <w:jc w:val="both"/>
      </w:pPr>
      <w:r>
        <w:t xml:space="preserve">Между мной и </w:t>
      </w:r>
      <w:r>
        <w:rPr>
          <w:i/>
          <w:color w:val="555555"/>
          <w:highlight w:val="lightGray"/>
        </w:rPr>
        <w:t xml:space="preserve">[наименование кредитора]</w:t>
      </w:r>
      <w:r>
        <w:t xml:space="preserve"> заключён договор </w:t>
      </w:r>
      <w:r>
        <w:rPr>
          <w:i/>
          <w:color w:val="555555"/>
          <w:highlight w:val="lightGray"/>
        </w:rPr>
        <w:t xml:space="preserve">[кредита / займа / кредитной карты]</w:t>
      </w:r>
      <w:r>
        <w:t xml:space="preserve"> № </w:t>
      </w:r>
      <w:r>
        <w:rPr>
          <w:i/>
          <w:color w:val="555555"/>
          <w:highlight w:val="lightGray"/>
        </w:rPr>
        <w:t xml:space="preserve">[номер]</w:t>
      </w:r>
      <w:r>
        <w:t xml:space="preserve"> от </w:t>
      </w:r>
      <w:r>
        <w:rPr>
          <w:i/>
          <w:color w:val="555555"/>
          <w:highlight w:val="lightGray"/>
        </w:rPr>
        <w:t xml:space="preserve">[дата]</w:t>
      </w:r>
      <w:r>
        <w:t xml:space="preserve">.</w:t>
      </w:r>
    </w:p>
    <w:p>
      <w:pPr>
        <w:spacing w:before="0" w:after="120"/>
        <w:ind w:firstLine="709"/>
        <w:jc w:val="both"/>
      </w:pPr>
      <w:r>
        <w:t xml:space="preserve">Для подготовки документов в арбитражный суд прошу в течение </w:t>
      </w:r>
      <w:r>
        <w:rPr>
          <w:i/>
          <w:color w:val="555555"/>
          <w:highlight w:val="lightGray"/>
        </w:rPr>
        <w:t xml:space="preserve">[10]</w:t>
      </w:r>
      <w:r>
        <w:t xml:space="preserve"> дней предоставить справку о задолженности на дату ответа с разбивкой: основной долг, проценты, неустойки (штрафы, пени), комиссии и иные платежи; а также расчёт задолженности и график платежей.</w:t>
      </w:r>
    </w:p>
    <w:p>
      <w:pPr>
        <w:spacing w:before="0" w:after="0"/>
        <w:jc w:val="both"/>
      </w:pPr>
      <w:r>
        <w:rPr>
          <w:color w:val="777777"/>
          <w:i/>
          <w:sz w:val="18"/>
          <w:szCs w:val="18"/>
        </w:rPr>
        <w:t xml:space="preserve">[если применимо — иначе удалите абзац] </w:t>
      </w:r>
    </w:p>
    <w:p>
      <w:pPr>
        <w:spacing w:before="0" w:after="120"/>
        <w:ind w:firstLine="709"/>
        <w:jc w:val="both"/>
      </w:pPr>
      <w:r>
        <w:t xml:space="preserve">Если право требования по договору передано другому лицу, прошу сообщить наименование и адрес нового кредитора, дату и номер договора уступки.</w:t>
      </w:r>
    </w:p>
    <w:p>
      <w:pPr>
        <w:spacing w:before="0" w:after="0"/>
        <w:jc w:val="both"/>
      </w:pPr>
      <w:r>
        <w:rPr>
          <w:color w:val="777777"/>
          <w:i/>
          <w:sz w:val="18"/>
          <w:szCs w:val="18"/>
        </w:rPr>
        <w:t xml:space="preserve">[если применимо — иначе удалите абзац] </w:t>
      </w:r>
    </w:p>
    <w:p>
      <w:pPr>
        <w:spacing w:before="0" w:after="120"/>
        <w:ind w:firstLine="709"/>
        <w:jc w:val="both"/>
      </w:pPr>
      <w:r>
        <w:t xml:space="preserve">Если по договору вынесен судебный приказ или решение, прошу указать номер дела, суд и дату.</w:t>
      </w:r>
    </w:p>
    <w:p>
      <w:pPr>
        <w:spacing w:before="0" w:after="120"/>
        <w:ind w:firstLine="709"/>
        <w:jc w:val="both"/>
      </w:pPr>
      <w:r>
        <w:t xml:space="preserve">Ответ прошу направить </w:t>
      </w:r>
      <w:r>
        <w:rPr>
          <w:i/>
          <w:color w:val="555555"/>
          <w:highlight w:val="lightGray"/>
        </w:rPr>
        <w:t xml:space="preserve">[на адрес электронной почты / почтой по адресу выше / выдать лично]</w:t>
      </w:r>
      <w:r>
        <w:t xml:space="preserve">.</w:t>
      </w:r>
    </w:p>
    <w:p>
      <w:pPr>
        <w:spacing w:before="0" w:after="120"/>
        <w:ind w:firstLine="709"/>
        <w:jc w:val="both"/>
      </w:pPr>
      <w:r>
        <w:t xml:space="preserve">Право заёмщика бесплатно один раз в месяц получать сведения о размере текущей задолженности, датах и размерах платежей установлено ст. 10 Федерального закона от 21.12.2013 № 353-ФЗ «О потребительском кредите (займе)».</w:t>
      </w:r>
    </w:p>
    <w:p>
      <w:pPr>
        <w:spacing w:before="0" w:after="240"/>
        <w:jc w:val="both"/>
      </w:pPr>
    </w:p>
    <w:p>
      <w:pPr>
        <w:spacing w:before="0" w:after="120"/>
        <w:jc w:val="left"/>
      </w:pPr>
      <w:r>
        <w:t xml:space="preserve">«____» ______________ 20___ г.          ______________ / </w:t>
      </w:r>
      <w:r>
        <w:rPr>
          <w:i/>
          <w:color w:val="555555"/>
          <w:highlight w:val="lightGray"/>
        </w:rPr>
        <w:t xml:space="preserve">[фамилия и инициалы]</w:t>
      </w:r>
    </w:p>
    <w:p>
      <w:pPr>
        <w:spacing w:before="0" w:after="120"/>
        <w:jc w:val="left"/>
      </w:pPr>
      <w:r>
        <w:rPr>
          <w:i/>
          <w:sz w:val="16"/>
          <w:szCs w:val="16"/>
        </w:rPr>
        <w:t xml:space="preserve">                                                                      подпись</w:t>
      </w:r>
    </w:p>
    <w:p>
      <w:pPr>
        <w:pageBreakBefore/>
        <w:spacing w:before="0" w:after="60"/>
        <w:jc w:val="left"/>
      </w:pPr>
      <w:r>
        <w:rPr>
          <w:rFonts w:ascii="Arial" w:hAnsi="Arial" w:cs="Arial"/>
          <w:b/>
          <w:sz w:val="28"/>
          <w:szCs w:val="28"/>
        </w:rPr>
        <w:t xml:space="preserve">Инструкция: Запрос кредитору о справке о задолженности</w:t>
      </w:r>
    </w:p>
    <w:p>
      <w:pPr>
        <w:spacing w:before="0" w:after="200"/>
        <w:jc w:val="left"/>
      </w:pPr>
      <w:r>
        <w:rPr>
          <w:rFonts w:ascii="Arial" w:hAnsi="Arial" w:cs="Arial"/>
          <w:i/>
          <w:sz w:val="20"/>
          <w:szCs w:val="20"/>
        </w:rPr>
        <w:t xml:space="preserve">Справки кредиторов — главное доказательство размера долга для списка кредиторов. Запрос подают письменно: лично под отметку о приёме, ценным письмом с описью вложения или через личный кабинет и чат банка.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Зачем нужна справка</w:t>
      </w:r>
    </w:p>
    <w:p>
      <w:pPr>
        <w:spacing w:before="0" w:after="80"/>
        <w:jc w:val="left"/>
      </w:pPr>
      <w:r>
        <w:rPr>
          <w:rFonts w:ascii="Arial" w:hAnsi="Arial" w:cs="Arial"/>
          <w:sz w:val="20"/>
          <w:szCs w:val="20"/>
        </w:rPr>
        <w:t xml:space="preserve">Размер каждого долга в списке кредиторов должен быть подтверждён. Справка с разбивкой на основной долг, проценты и неустойки помогает правильно заполнить форму приказа № 530: санкции указывают отдельно.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Как отправить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1. Найдите адрес для корреспонденции на сайте кредитора или в договоре; для МФО — в реестре Банка России.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2. Отправьте ценным письмом с описью вложения или подайте лично — на втором экземпляре попросите отметку о приёме.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3. В банке удобнее через личный кабинет или чат: сохраните скриншот обращения.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4. Если долг продан — пишите и прежнему кредитору (кому продан), и новому.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Срок ответа</w:t>
      </w:r>
    </w:p>
    <w:p>
      <w:pPr>
        <w:spacing w:before="0" w:after="80"/>
        <w:jc w:val="left"/>
      </w:pPr>
      <w:r>
        <w:rPr>
          <w:rFonts w:ascii="Arial" w:hAnsi="Arial" w:cs="Arial"/>
          <w:sz w:val="20"/>
          <w:szCs w:val="20"/>
        </w:rPr>
        <w:t xml:space="preserve">Единого срока выдачи справки закон о потребительском кредите не устанавливает: право — получать сведения бесплатно раз в месяц, способ — по договору и каналам кредитора. Семь дней, которые иногда называют, относятся к уведомлению о просрочке, а не к ответу на запрос. Поэтому в образце срок — ваша просьба, а не требование закона.</w:t>
      </w:r>
    </w:p>
    <w:p>
      <w:pPr>
        <w:spacing w:before="0" w:after="80"/>
        <w:jc w:val="left"/>
      </w:pPr>
      <w:r>
        <w:rPr>
          <w:rFonts w:ascii="Arial" w:hAnsi="Arial" w:cs="Arial"/>
          <w:sz w:val="20"/>
          <w:szCs w:val="20"/>
        </w:rPr>
        <w:t xml:space="preserve">Норма ст. 10 закона № 353-ФЗ касается потребительских кредитов и займов — банков и МФО. Для ЖКХ, налогов, штрафов этот образец не подходит: там сумму берут из квитанций, личного кабинета налогоплательщика или банка данных ФССП.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Если не ответили</w:t>
      </w:r>
    </w:p>
    <w:p>
      <w:pPr>
        <w:spacing w:before="0" w:after="80"/>
        <w:jc w:val="left"/>
      </w:pPr>
      <w:r>
        <w:rPr>
          <w:rFonts w:ascii="Arial" w:hAnsi="Arial" w:cs="Arial"/>
          <w:sz w:val="20"/>
          <w:szCs w:val="20"/>
        </w:rPr>
        <w:t xml:space="preserve">Отсутствие ответа не мешает подать заявление о банкротстве: в списке кредиторов укажите сумму по своим документам (договор, график, последнее требование, кредитная история) и приложите копию запроса с доказательством отправки. Окончательный размер требования кредитор всё равно подтверждает в деле сам.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Частые ошибки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Не указан номер и дата договора — запрос «теряется».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Нет доказательства отправки — его нечем подтвердить в суде.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Сумма из справки на одну дату, а список кредиторов — на другую: укажите в списке дату, на которую считаете долг.</w:t>
      </w:r>
    </w:p>
    <w:p>
      <w:pPr>
        <w:spacing w:before="240" w:after="120"/>
        <w:jc w:val="left"/>
      </w:pPr>
      <w:r>
        <w:rPr>
          <w:rFonts w:ascii="Arial" w:hAnsi="Arial" w:cs="Arial"/>
          <w:i/>
          <w:sz w:val="16"/>
          <w:szCs w:val="16"/>
        </w:rPr>
        <w:t xml:space="preserve">Образец подготовлен редакцией «Закон 127» (zakon127.online), нормы сверены 13 октября 2026 года. Это образец, а не юридическая консультация: проверьте актуальную редакцию закона перед подачей. Поля на сером фоне замените своими данными, необязательные абзацы удалите.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zakon127.online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Запрос кредитору о справке о задолженности</dc:title>
  <dc:creator>Закон 127</dc:creator>
  <dc:language>ru-RU</dc:language>
  <dcterms:created xsi:type="dcterms:W3CDTF">2026-10-13T12:00:00Z</dcterms:created>
  <dcterms:modified xsi:type="dcterms:W3CDTF">2026-10-13T12:00:00Z</dcterms:modified>
</cp:coreProperties>
</file>