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Арбитражный суд </w:t>
      </w:r>
      <w:r>
        <w:rPr>
          <w:i/>
          <w:color w:val="555555"/>
          <w:highlight w:val="lightGray"/>
          <w:sz w:val="23"/>
          <w:szCs w:val="23"/>
        </w:rPr>
        <w:t xml:space="preserve">[наименование субъекта РФ]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Дело № </w:t>
      </w:r>
      <w:r>
        <w:rPr>
          <w:i/>
          <w:color w:val="555555"/>
          <w:highlight w:val="lightGray"/>
          <w:sz w:val="23"/>
          <w:szCs w:val="23"/>
        </w:rPr>
        <w:t xml:space="preserve">[А00-0000/2026 — если уже присвоен]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Должник: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признании гражданина банкротом и введении процедуры реализации имущества</w:t>
      </w:r>
    </w:p>
    <w:p>
      <w:pPr>
        <w:spacing w:before="0" w:after="120"/>
        <w:ind w:firstLine="709"/>
        <w:jc w:val="both"/>
      </w:pPr>
      <w:r>
        <w:t xml:space="preserve">В производстве суда </w:t>
      </w:r>
      <w:r>
        <w:rPr>
          <w:i/>
          <w:color w:val="555555"/>
          <w:highlight w:val="lightGray"/>
        </w:rPr>
        <w:t xml:space="preserve">[находится / подано одновременно с настоящим ходатайством]</w:t>
      </w:r>
      <w:r>
        <w:t xml:space="preserve"> моё заявление о признании меня несостоятельным (банкротом). Общий размер обязательств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перед </w:t>
      </w:r>
      <w:r>
        <w:rPr>
          <w:i/>
          <w:color w:val="555555"/>
          <w:highlight w:val="lightGray"/>
        </w:rPr>
        <w:t xml:space="preserve">[число]</w:t>
      </w:r>
      <w:r>
        <w:t xml:space="preserve"> кредиторами.</w:t>
      </w:r>
    </w:p>
    <w:p>
      <w:pPr>
        <w:spacing w:before="0" w:after="120"/>
        <w:ind w:firstLine="709"/>
        <w:jc w:val="both"/>
      </w:pPr>
      <w:r>
        <w:t xml:space="preserve">Требованиям, установленным п. 1 ст. 213.13 Федерального закона «О несостоятельности (банкротстве)» для утверждения плана реструктуризации долгов, я не соответствую:</w:t>
      </w:r>
    </w:p>
    <w:p>
      <w:pPr>
        <w:spacing w:before="0" w:after="60"/>
        <w:ind w:left="709" w:hanging="357"/>
        <w:jc w:val="left"/>
      </w:pPr>
      <w:r>
        <w:t xml:space="preserve">1. Источник дохода: </w:t>
      </w:r>
      <w:r>
        <w:rPr>
          <w:i/>
          <w:color w:val="555555"/>
          <w:highlight w:val="lightGray"/>
        </w:rPr>
        <w:t xml:space="preserve">[нет / есть: зарплата, пенсия, пособие — сумма в месяц]</w:t>
      </w:r>
      <w:r>
        <w:t xml:space="preserve">.</w:t>
      </w:r>
    </w:p>
    <w:p>
      <w:pPr>
        <w:spacing w:before="0" w:after="60"/>
        <w:ind w:left="709" w:hanging="357"/>
        <w:jc w:val="left"/>
      </w:pPr>
      <w:r>
        <w:t xml:space="preserve">2. Прожиточный минимум на меня и иждивенцев в </w:t>
      </w:r>
      <w:r>
        <w:rPr>
          <w:i/>
          <w:color w:val="555555"/>
          <w:highlight w:val="lightGray"/>
        </w:rPr>
        <w:t xml:space="preserve">[субъект РФ]</w:t>
      </w:r>
      <w:r>
        <w:t xml:space="preserve"> на 2026 год: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в месяц (</w:t>
      </w:r>
      <w:r>
        <w:rPr>
          <w:i/>
          <w:color w:val="555555"/>
          <w:highlight w:val="lightGray"/>
        </w:rPr>
        <w:t xml:space="preserve">[расчёт: трудоспособный — …, ребёнок — …]</w:t>
      </w:r>
      <w:r>
        <w:t xml:space="preserve">).</w:t>
      </w:r>
    </w:p>
    <w:p>
      <w:pPr>
        <w:spacing w:before="0" w:after="60"/>
        <w:ind w:left="709" w:hanging="357"/>
        <w:jc w:val="left"/>
      </w:pPr>
      <w:r>
        <w:t xml:space="preserve">3. Свободный остаток дохода после прожиточного минимума: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в месяц, за пять лет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что меньше размера обязательств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</w:t>
      </w:r>
    </w:p>
    <w:p>
      <w:pPr>
        <w:spacing w:before="0" w:after="60"/>
        <w:ind w:left="709" w:hanging="357"/>
        <w:jc w:val="left"/>
      </w:pPr>
      <w:r>
        <w:t xml:space="preserve">4. Имущества, за счёт которого можно погасить долги, </w:t>
      </w:r>
      <w:r>
        <w:rPr>
          <w:i/>
          <w:color w:val="555555"/>
          <w:highlight w:val="lightGray"/>
        </w:rPr>
        <w:t xml:space="preserve">[нет / стоимость — по описи]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План реструктуризации может быть рассчитан не более чем на пять лет (ст. 213.14 закона), а без одобрения собранием кредиторов — не более чем на три года (п. 4 ст. 213.17). Погасить требования кредиторов в этот срок я не смогу, введение реструктуризации приведёт лишь к затягиванию дела и дополнительным расходам.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п. 8 ст. 213.6 Федерального закона «О несостоятельности (банкротстве)»,</w:t>
      </w:r>
    </w:p>
    <w:p>
      <w:pPr>
        <w:keepNext/>
        <w:spacing w:before="0" w:after="240"/>
        <w:jc w:val="center"/>
      </w:pPr>
      <w:r>
        <w:rPr>
          <w:b/>
        </w:rPr>
        <w:t xml:space="preserve">ПРОШУ:</w:t>
      </w:r>
    </w:p>
    <w:p>
      <w:pPr>
        <w:spacing w:before="0" w:after="120"/>
        <w:jc w:val="both"/>
      </w:pPr>
      <w:r>
        <w:t xml:space="preserve">Признать меня несостоятельным (банкротом) и ввести процедуру реализации имущества гражданина.</w:t>
      </w:r>
    </w:p>
    <w:p>
      <w:pPr>
        <w:keepNext/>
        <w:spacing w:before="160" w:after="120"/>
        <w:jc w:val="both"/>
      </w:pPr>
      <w:r>
        <w:rPr>
          <w:b/>
        </w:rPr>
        <w:t xml:space="preserve">Приложения:</w:t>
      </w:r>
    </w:p>
    <w:p>
      <w:pPr>
        <w:spacing w:before="0" w:after="60"/>
        <w:ind w:left="397" w:hanging="397"/>
        <w:jc w:val="left"/>
      </w:pPr>
      <w:r>
        <w:t xml:space="preserve">☐  Справки о доходах за последние </w:t>
      </w:r>
      <w:r>
        <w:rPr>
          <w:i/>
          <w:color w:val="555555"/>
          <w:highlight w:val="lightGray"/>
        </w:rPr>
        <w:t xml:space="preserve">[6 / 12]</w:t>
      </w:r>
      <w:r>
        <w:t xml:space="preserve"> месяцев или документы об отсутствии дохода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Справка о назначенной пенсии или пособии (если есть)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Свидетельства о рождении детей, документы об иждивенцах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Решение о признании безработным, трудовая книжка или сведения о трудовой деятельности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Расчёт дохода и прожиточного минимума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Ходатайство о введении процедуры реализации имущества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Подают вместе с заявлением о банкротстве или отдельно до заседания о его обоснованности. Довод — несоответствие требованиям к плану реструктуризации (п. 1 ст. 213.13): нет дохода или его не хватает, чтобы погасить долги в срок плана — до пяти лет.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Когда подавать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Лучше — в самом заявлении о банкротстве (абзац с ходатайством в нашем образце заявления) или отдельным документом до заседания о проверке обоснованности. Решение принимает суд: ходатайство — не гарантия, а довод с расчётом.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Что важно доказать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Отсутствие дохода или его недостаточность — справками, а не словами.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Прожиточный минимум — по постановлению своего субъекта на 2026 год, отдельно на себя и каждого иждивенца.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Что даже за пять лет свободного остатка не хватит на долги: простая арифметика в ходатайстве убеждает лучше общих фраз.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заполнить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Укажите номер дела, если оно уже возбуждено (из картотеки kad.arbitr.ru).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Посчитайте: доход минус прожиточный минимум на всех членов семьи на иждивении, умножьте на 60 месяцев — максимальный срок плана.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Сравните с общей суммой долга из списка кредиторов.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4. Приложите подтверждающие документы и подайте через «Мой арбитр» в то же дело.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Частые ошибки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Нет расчёта — только фраза «дохода недостаточно».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Прожиточный минимум взят по России, а не по своему субъекту (или наоборот без пояснения).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Скрыт подработок или пособие — финансовый управляющий всё равно увидит поступления по счетам.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 введении процедуры реализации имущества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