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В Арбитражный суд </w:t>
      </w:r>
      <w:r>
        <w:rPr>
          <w:i/>
          <w:color w:val="555555"/>
          <w:highlight w:val="lightGray"/>
          <w:sz w:val="23"/>
          <w:szCs w:val="23"/>
        </w:rPr>
        <w:t xml:space="preserve">[наименование субъекта РФ]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Дело № </w:t>
      </w:r>
      <w:r>
        <w:rPr>
          <w:i/>
          <w:color w:val="555555"/>
          <w:highlight w:val="lightGray"/>
          <w:sz w:val="23"/>
          <w:szCs w:val="23"/>
        </w:rPr>
        <w:t xml:space="preserve">[А00-0000/2026]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Судья </w:t>
      </w:r>
      <w:r>
        <w:rPr>
          <w:i/>
          <w:color w:val="555555"/>
          <w:highlight w:val="lightGray"/>
          <w:sz w:val="23"/>
          <w:szCs w:val="23"/>
        </w:rPr>
        <w:t xml:space="preserve">[ФИО]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Должник: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дата и место рождения: </w:t>
      </w:r>
      <w:r>
        <w:rPr>
          <w:i/>
          <w:color w:val="555555"/>
          <w:highlight w:val="lightGray"/>
          <w:sz w:val="23"/>
          <w:szCs w:val="23"/>
        </w:rPr>
        <w:t xml:space="preserve">[дд.мм.гггг, место]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СНИЛС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 места жительства: </w:t>
      </w:r>
      <w:r>
        <w:rPr>
          <w:i/>
          <w:color w:val="555555"/>
          <w:highlight w:val="lightGray"/>
          <w:sz w:val="23"/>
          <w:szCs w:val="23"/>
        </w:rPr>
        <w:t xml:space="preserve">[индекс, адрес]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e-mail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Финансовый управляющий:</w:t>
      </w:r>
      <w:r>
        <w:rPr>
          <w:sz w:val="23"/>
          <w:szCs w:val="23"/>
        </w:rPr>
        <w:t xml:space="preserve"> </w:t>
      </w:r>
      <w:r>
        <w:rPr>
          <w:i/>
          <w:color w:val="555555"/>
          <w:highlight w:val="lightGray"/>
          <w:sz w:val="23"/>
          <w:szCs w:val="23"/>
        </w:rPr>
        <w:t xml:space="preserve">[ФИО, адрес для корреспонденции]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об исключении имущества из конкурсной массы</w:t>
      </w:r>
    </w:p>
    <w:p>
      <w:pPr>
        <w:spacing w:before="0" w:after="120"/>
        <w:ind w:firstLine="709"/>
        <w:jc w:val="both"/>
      </w:pPr>
      <w:r>
        <w:t xml:space="preserve">Решением суда от </w:t>
      </w:r>
      <w:r>
        <w:rPr>
          <w:i/>
          <w:color w:val="555555"/>
          <w:highlight w:val="lightGray"/>
        </w:rPr>
        <w:t xml:space="preserve">[дата]</w:t>
      </w:r>
      <w:r>
        <w:t xml:space="preserve"> я признан(а) банкротом, введена процедура реализации имущества гражданина, финансовым управляющим утверждён(а) </w:t>
      </w:r>
      <w:r>
        <w:rPr>
          <w:i/>
          <w:color w:val="555555"/>
          <w:highlight w:val="lightGray"/>
        </w:rPr>
        <w:t xml:space="preserve">[ФИО]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Мой ежемесячный доход — </w:t>
      </w:r>
      <w:r>
        <w:rPr>
          <w:i/>
          <w:color w:val="555555"/>
          <w:highlight w:val="lightGray"/>
        </w:rPr>
        <w:t xml:space="preserve">[источник]</w:t>
      </w:r>
      <w:r>
        <w:t xml:space="preserve"> в размере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На моём иждивении находятся: </w:t>
      </w:r>
      <w:r>
        <w:rPr>
          <w:i/>
          <w:color w:val="555555"/>
          <w:highlight w:val="lightGray"/>
        </w:rPr>
        <w:t xml:space="preserve">[ФИО и даты рождения детей, иных лиц — или «нет»]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Согласно п. 3 ст. 213.25 Федерального закона «О несостоятельности (банкротстве)» из конкурсной массы исключается имущество, на которое не может быть обращено взыскание в соответствии с гражданским процессуальным законодательством, в том числе денежные средства в размере прожиточного минимума на самого гражданина и лиц, находящихся на его иждивении (абз. 8 ч. 1 ст. 446 ГПК РФ).</w:t>
      </w:r>
    </w:p>
    <w:p>
      <w:pPr>
        <w:spacing w:before="0" w:after="120"/>
        <w:ind w:firstLine="709"/>
        <w:jc w:val="both"/>
      </w:pPr>
      <w:r>
        <w:t xml:space="preserve">Прожиточный минимум в </w:t>
      </w:r>
      <w:r>
        <w:rPr>
          <w:i/>
          <w:color w:val="555555"/>
          <w:highlight w:val="lightGray"/>
        </w:rPr>
        <w:t xml:space="preserve">[субъект РФ]</w:t>
      </w:r>
      <w:r>
        <w:t xml:space="preserve"> на 2026 год: для трудоспособного населения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для детей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для пенсионеров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(</w:t>
      </w:r>
      <w:r>
        <w:rPr>
          <w:i/>
          <w:color w:val="555555"/>
          <w:highlight w:val="lightGray"/>
        </w:rPr>
        <w:t xml:space="preserve">[постановление субъекта, номер и дата]</w:t>
      </w:r>
      <w:r>
        <w:t xml:space="preserve">). Расчёт суммы, которую прошу исключать: </w:t>
      </w:r>
      <w:r>
        <w:rPr>
          <w:i/>
          <w:color w:val="555555"/>
          <w:highlight w:val="lightGray"/>
        </w:rPr>
        <w:t xml:space="preserve">[на себя … руб. + на каждого иждивенца … руб. (с учётом доли второго родителя) = … руб. в месяц]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Финансовому управляющему я обращался(лась) </w:t>
      </w:r>
      <w:r>
        <w:rPr>
          <w:i/>
          <w:color w:val="555555"/>
          <w:highlight w:val="lightGray"/>
        </w:rPr>
        <w:t xml:space="preserve">[дата, способ]</w:t>
      </w:r>
      <w:r>
        <w:t xml:space="preserve">; </w:t>
      </w:r>
      <w:r>
        <w:rPr>
          <w:i/>
          <w:color w:val="555555"/>
          <w:highlight w:val="lightGray"/>
        </w:rPr>
        <w:t xml:space="preserve">[ответа нет / управляющий не согласен с суммой: …]</w:t>
      </w:r>
      <w:r>
        <w:t xml:space="preserve">.</w:t>
      </w:r>
    </w:p>
    <w:p>
      <w:pPr>
        <w:spacing w:before="0" w:after="0"/>
        <w:jc w:val="both"/>
      </w:pPr>
      <w:r>
        <w:rPr>
          <w:color w:val="777777"/>
          <w:i/>
          <w:sz w:val="18"/>
          <w:szCs w:val="18"/>
        </w:rPr>
        <w:t xml:space="preserve">[если применимо — иначе удалите абзац] </w:t>
      </w:r>
    </w:p>
    <w:p>
      <w:pPr>
        <w:spacing w:before="0" w:after="120"/>
        <w:ind w:firstLine="709"/>
        <w:jc w:val="both"/>
      </w:pPr>
      <w:r>
        <w:t xml:space="preserve">Кроме того, на основании п. 2 ст. 213.25 закона прошу исключить из конкурсной массы </w:t>
      </w:r>
      <w:r>
        <w:rPr>
          <w:i/>
          <w:color w:val="555555"/>
          <w:highlight w:val="lightGray"/>
        </w:rPr>
        <w:t xml:space="preserve">[имущество: вещь, её стоимость]</w:t>
      </w:r>
      <w:r>
        <w:t xml:space="preserve">, поскольку доход от его реализации существенно не повлияет на удовлетворение требований кредиторов. Общая стоимость — </w:t>
      </w:r>
      <w:r>
        <w:rPr>
          <w:i/>
          <w:color w:val="555555"/>
          <w:highlight w:val="lightGray"/>
        </w:rPr>
        <w:t xml:space="preserve">[сумма, не более 10 000]</w:t>
      </w:r>
      <w:r>
        <w:t xml:space="preserve"> руб.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п. 2 ст. 60, пп. 2–3 ст. 213.25 Федерального закона «О несостоятельности (банкротстве)»,</w:t>
      </w:r>
    </w:p>
    <w:p>
      <w:pPr>
        <w:keepNext/>
        <w:spacing w:before="0" w:after="24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709" w:hanging="357"/>
        <w:jc w:val="left"/>
      </w:pPr>
      <w:r>
        <w:t xml:space="preserve">1. Исключить из конкурсной массы денежные средства ежемесячно в размере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 (на должника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на иждивенцев —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руб.) на период процедуры реализации имущества, начиная с </w:t>
      </w:r>
      <w:r>
        <w:rPr>
          <w:i/>
          <w:color w:val="555555"/>
          <w:highlight w:val="lightGray"/>
        </w:rPr>
        <w:t xml:space="preserve">[дата]</w:t>
      </w:r>
      <w:r>
        <w:t xml:space="preserve">.</w:t>
      </w:r>
    </w:p>
    <w:p>
      <w:pPr>
        <w:spacing w:before="0" w:after="60"/>
        <w:ind w:left="709" w:hanging="357"/>
        <w:jc w:val="left"/>
      </w:pPr>
      <w:r>
        <w:t xml:space="preserve">2. </w:t>
      </w:r>
      <w:r>
        <w:rPr>
          <w:i/>
          <w:color w:val="555555"/>
          <w:highlight w:val="lightGray"/>
        </w:rPr>
        <w:t xml:space="preserve">[Исключить из конкурсной массы указанное имущество — если просите по п. 2, иначе удалите пункт]</w:t>
      </w:r>
      <w:r>
        <w:t xml:space="preserve">.</w:t>
      </w:r>
    </w:p>
    <w:p>
      <w:pPr>
        <w:keepNext/>
        <w:spacing w:before="160" w:after="120"/>
        <w:jc w:val="both"/>
      </w:pPr>
      <w:r>
        <w:rPr>
          <w:b/>
        </w:rPr>
        <w:t xml:space="preserve">Приложения:</w:t>
      </w:r>
    </w:p>
    <w:p>
      <w:pPr>
        <w:spacing w:before="0" w:after="60"/>
        <w:ind w:left="397" w:hanging="397"/>
        <w:jc w:val="left"/>
      </w:pPr>
      <w:r>
        <w:t xml:space="preserve">☐  Документы о доходе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Свидетельства о рождении детей, документы об иждивении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Постановление субъекта РФ о прожиточном минимуме на 2026 год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Обращение к финансовому управляющему и ответ (если есть)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Документы о стоимости имущества (если просите по п. 2)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Доказательства направления ходатайства финансовому управляющему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Ходатайство об исключении имущества из конкурсной массы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Имущество, защищённое исполнительским иммунитетом (ст. 446 ГПК), — в том числе деньги в размере прожиточного минимума на должника и иждивенцев — исключает из конкурсной массы сам финансовый управляющий (п. 3 ст. 213.25). Ходатайство нужно, когда с ним есть разногласия (суд разрешает их по п. 2 ст. 60) или вы просите исключить иное имущество — суд вправе исключить его на сумму до 10 000 ₽ (п. 2).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Когда нужно ходатайство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Управляющий не выдаёт деньги на жизнь или считает минимум меньше, чем положено, — разногласие решает суд.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Нужно учесть детей: минимум на ребёнка суды обычно делят между родителями — приложите расчёт и сведения о доходе второго родителя.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Нужно оставить вещь, которая не защищена ст. 446 ГПК, но стоит недорого: по п. 2 ст. 213.25 суд вправе исключить такое имущество общей стоимостью до 10 000 ₽.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Что не нужно просить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Единственное жильё (кроме ипотечного), предметы обычной домашней обстановки, одежду и другое имущество из ст. 446 ГПК в конкурсную массу не включают по закону. Если управляющий всё же включил такое имущество в опись — тогда ходатайство или заявление о разногласиях по нему тоже уместно.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подать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1. Сначала напишите финансовому управляющему — суд спросит, обращались ли вы к нему.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2. Возьмите прожиточный минимум по постановлению своего субъекта на 2026 год (на сайте правительства региона).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3. Направьте копию ходатайства управляющему, подайте через «Мой арбитр» в своё дело.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Что учитывает суд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Суд сопоставляет интересы должника и кредиторов: на что реально нужны деньги, есть ли у ребёнка второй родитель с доходом, нет ли скрытых поступлений. Расчёт и документы важнее общих формулировок.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об исключении имущества из конкурсной массы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